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12 37 vom 16. März 2012</w:t>
      </w:r>
    </w:p>
    <w:p>
      <w:r>
        <w:t>VS Kantonsgericht, 2012-03-16, DE</w:t>
      </w:r>
    </w:p>
    <w:p>
      <w:r>
        <w:rPr>
          <w:b/>
        </w:rPr>
        <w:t xml:space="preserve">Quelle: </w:t>
      </w:r>
      <w:r>
        <w:t>https://mcp.opencaselaw.ch/entscheid/vs_gerichte_C3 12 37</w:t>
      </w:r>
    </w:p>
    <w:p>
      <w:r>
        <w:t>FR: VS_GERICHTE C3 12 37 du 16 mars 2012</w:t>
      </w:r>
    </w:p>
    <w:p>
      <w:r>
        <w:t>IT: VS_GERICHTE C3 12 37 del 16 marzo 2012</w:t>
      </w:r>
    </w:p>
    <w:p>
      <w:pPr>
        <w:pStyle w:val="Heading2"/>
      </w:pPr>
      <w:r>
        <w:t>Regeste</w:t>
      </w:r>
    </w:p>
    <w:p>
      <w:r>
        <w:t>JUGCIV C3 12 37 ENTSCHEID VOM 16. MÄRZ 2012 Kantonsgericht Wallis Zivilkammer Es wirken mit: Kantonsrichter Hermann Murmann, Gerichtsschreiberin Karin Graber in Sachen X__________, Beschwerdeführerin gegen Y__________, Beschwerdegegner, vertreten durch Rechtsanwalt A__________ (Nichteintreten)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Eingabe der Beschwerdeführerin vom 27. Februar 2012 wird nicht eingetreten.</w:t>
      </w:r>
    </w:p>
    <w:p>
      <w:r>
        <w:rPr>
          <w:b/>
        </w:rPr>
        <w:t>E. 2</w:t>
      </w:r>
    </w:p>
    <w:p>
      <w:r>
        <w:t>Die Beschwerdeführerin trägt die Kosten dieses Verfahrens von Fr. 300.--.</w:t>
      </w:r>
    </w:p>
    <w:p>
      <w:r>
        <w:rPr>
          <w:b/>
        </w:rPr>
        <w:t>E. 3</w:t>
      </w:r>
    </w:p>
    <w:p>
      <w:r>
        <w:t>Die Beschwerdeführerin bezahlt dem Beschwerdeführer eine Parteientschädigung von Fr. 550.--.</w:t>
      </w:r>
    </w:p>
    <w:p>
      <w:r>
        <w:t>Sitten, 16. März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